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09729D">
      <w:pPr>
        <w:pStyle w:val="Bezodstpw"/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="00111B8B" w:rsidRPr="00111B8B"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12F5F">
        <w:rPr>
          <w:rFonts w:ascii="Corbel" w:hAnsi="Corbel"/>
          <w:b/>
          <w:smallCaps/>
          <w:sz w:val="24"/>
          <w:szCs w:val="24"/>
        </w:rPr>
        <w:t xml:space="preserve"> </w:t>
      </w:r>
      <w:r w:rsidR="00935AC4">
        <w:rPr>
          <w:rFonts w:ascii="Corbel" w:hAnsi="Corbel"/>
          <w:i/>
          <w:smallCaps/>
          <w:sz w:val="24"/>
          <w:szCs w:val="24"/>
        </w:rPr>
        <w:t>202</w:t>
      </w:r>
      <w:r w:rsidR="006B0887">
        <w:rPr>
          <w:rFonts w:ascii="Corbel" w:hAnsi="Corbel"/>
          <w:i/>
          <w:smallCaps/>
          <w:sz w:val="24"/>
          <w:szCs w:val="24"/>
        </w:rPr>
        <w:t>6</w:t>
      </w:r>
      <w:r w:rsidR="00935AC4">
        <w:rPr>
          <w:rFonts w:ascii="Corbel" w:hAnsi="Corbel"/>
          <w:i/>
          <w:smallCaps/>
          <w:sz w:val="24"/>
          <w:szCs w:val="24"/>
        </w:rPr>
        <w:t>-202</w:t>
      </w:r>
      <w:r w:rsidR="006B0887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612F5F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 xml:space="preserve">ok akademicki   </w:t>
      </w:r>
      <w:r w:rsidR="00AE3AEB">
        <w:rPr>
          <w:rFonts w:ascii="Corbel" w:hAnsi="Corbel"/>
          <w:sz w:val="20"/>
          <w:szCs w:val="20"/>
        </w:rPr>
        <w:t>202</w:t>
      </w:r>
      <w:r w:rsidR="006B0887">
        <w:rPr>
          <w:rFonts w:ascii="Corbel" w:hAnsi="Corbel"/>
          <w:sz w:val="20"/>
          <w:szCs w:val="20"/>
        </w:rPr>
        <w:t>8</w:t>
      </w:r>
      <w:r w:rsidR="00AE3AEB">
        <w:rPr>
          <w:rFonts w:ascii="Corbel" w:hAnsi="Corbel"/>
          <w:sz w:val="20"/>
          <w:szCs w:val="20"/>
        </w:rPr>
        <w:t>/202</w:t>
      </w:r>
      <w:r w:rsidR="006B0887">
        <w:rPr>
          <w:rFonts w:ascii="Corbel" w:hAnsi="Corbel"/>
          <w:sz w:val="20"/>
          <w:szCs w:val="20"/>
        </w:rPr>
        <w:t>9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  <w:bookmarkStart w:id="0" w:name="_GoBack"/>
      <w:bookmarkEnd w:id="0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B55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 xml:space="preserve"> społeczna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4D6AA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4C68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68F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435EB1" w:rsidP="006B5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30D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4D6AAF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50359" w:rsidP="006B5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semestr 6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80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FB77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r hab. Prof. UR Marek Paluch</w:t>
            </w:r>
            <w:r w:rsidR="007F2004">
              <w:rPr>
                <w:rFonts w:ascii="Corbel" w:hAnsi="Corbel"/>
                <w:b w:val="0"/>
                <w:sz w:val="24"/>
                <w:szCs w:val="24"/>
              </w:rPr>
              <w:t xml:space="preserve">/dr </w:t>
            </w:r>
            <w:proofErr w:type="spellStart"/>
            <w:r w:rsidR="007F2004">
              <w:rPr>
                <w:rFonts w:ascii="Corbel" w:hAnsi="Corbel"/>
                <w:b w:val="0"/>
                <w:sz w:val="24"/>
                <w:szCs w:val="24"/>
              </w:rPr>
              <w:t>hab.prof.UR</w:t>
            </w:r>
            <w:proofErr w:type="spellEnd"/>
            <w:r w:rsidR="007F2004">
              <w:rPr>
                <w:rFonts w:ascii="Corbel" w:hAnsi="Corbel"/>
                <w:b w:val="0"/>
                <w:sz w:val="24"/>
                <w:szCs w:val="24"/>
              </w:rPr>
              <w:t xml:space="preserve"> Piotr </w:t>
            </w:r>
            <w:proofErr w:type="spellStart"/>
            <w:r w:rsidR="007F2004">
              <w:rPr>
                <w:rFonts w:ascii="Corbel" w:hAnsi="Corbel"/>
                <w:b w:val="0"/>
                <w:sz w:val="24"/>
                <w:szCs w:val="24"/>
              </w:rPr>
              <w:t>T.Nowakowski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6B5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612F5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15035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30D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D6AA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4D3EFC" w:rsidRPr="004D3EFC" w:rsidRDefault="004D3EFC" w:rsidP="004D3EFC">
      <w:pPr>
        <w:pStyle w:val="Tytu"/>
        <w:rPr>
          <w:rFonts w:ascii="Corbel" w:hAnsi="Corbel"/>
          <w:b w:val="0"/>
        </w:rPr>
      </w:pPr>
      <w:r w:rsidRPr="004D3EFC">
        <w:rPr>
          <w:rFonts w:ascii="Corbel" w:eastAsia="MS Gothic" w:hAnsi="Corbel" w:cs="MS Gothic"/>
          <w:b w:val="0"/>
        </w:rPr>
        <w:t>X</w:t>
      </w:r>
      <w:r w:rsidRPr="004D3EFC">
        <w:rPr>
          <w:rFonts w:ascii="Corbel" w:hAnsi="Corbel"/>
          <w:b w:val="0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:rsidR="009C54AE" w:rsidRDefault="006B553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bez oceny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E80FFB" w:rsidRPr="009C54AE" w:rsidRDefault="00E80FFB" w:rsidP="00E80F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teoretycznych podstaw kształcenia i wychowania oraz diagnostyki pedagogicznej.</w:t>
            </w:r>
          </w:p>
        </w:tc>
      </w:tr>
    </w:tbl>
    <w:p w:rsidR="00E80FFB" w:rsidRDefault="00E80FFB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80FFB" w:rsidRDefault="00E80FFB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80FFB" w:rsidRPr="009C54AE" w:rsidTr="00953DAF">
        <w:tc>
          <w:tcPr>
            <w:tcW w:w="851" w:type="dxa"/>
            <w:vAlign w:val="center"/>
          </w:tcPr>
          <w:p w:rsidR="00E80FFB" w:rsidRPr="009C54AE" w:rsidRDefault="00E80FFB" w:rsidP="00E80FFB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E80FFB" w:rsidRPr="00E80FFB" w:rsidRDefault="00E80FFB" w:rsidP="00E80FFB">
            <w:pPr>
              <w:shd w:val="clear" w:color="auto" w:fill="FFFFFF"/>
              <w:tabs>
                <w:tab w:val="left" w:pos="180"/>
                <w:tab w:val="left" w:pos="274"/>
              </w:tabs>
              <w:spacing w:after="0" w:line="240" w:lineRule="auto"/>
              <w:jc w:val="both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E80FFB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Zapoznanie z teoretyczno-metodologicznymi aspektami pedagogiki społecznej, </w:t>
            </w:r>
            <w:r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typami środowisk wychowawczych.</w:t>
            </w:r>
          </w:p>
        </w:tc>
      </w:tr>
      <w:tr w:rsidR="00E80FFB" w:rsidRPr="009C54AE" w:rsidTr="00953DAF">
        <w:tc>
          <w:tcPr>
            <w:tcW w:w="851" w:type="dxa"/>
            <w:vAlign w:val="center"/>
          </w:tcPr>
          <w:p w:rsidR="00E80FFB" w:rsidRPr="009C54AE" w:rsidRDefault="00E80FFB" w:rsidP="00E80FFB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E80FFB" w:rsidRPr="00E80FFB" w:rsidRDefault="00E80FFB" w:rsidP="00E80FFB">
            <w:pPr>
              <w:spacing w:after="0" w:line="240" w:lineRule="auto"/>
              <w:jc w:val="both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E80FFB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Kształtowanie umiejętności dokonania krytycznej analizy i adekwatnej oceny wybranych aspektów rzeczy</w:t>
            </w:r>
            <w:r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wistości społeczno-wychowawczej.</w:t>
            </w:r>
          </w:p>
        </w:tc>
      </w:tr>
      <w:tr w:rsidR="00E80FFB" w:rsidRPr="009C54AE" w:rsidTr="00953DAF">
        <w:tc>
          <w:tcPr>
            <w:tcW w:w="851" w:type="dxa"/>
            <w:vAlign w:val="center"/>
          </w:tcPr>
          <w:p w:rsidR="00E80FFB" w:rsidRPr="009C54AE" w:rsidRDefault="00E80FFB" w:rsidP="00E80FFB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E80FFB" w:rsidRPr="00E80FFB" w:rsidRDefault="00E80FFB" w:rsidP="00E80F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0FFB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 xml:space="preserve">Wdrożenie do zaproponowania skutecznych </w:t>
            </w:r>
            <w:r w:rsidRPr="00E80FFB">
              <w:rPr>
                <w:rFonts w:ascii="Corbel" w:hAnsi="Corbel" w:cs="Arial"/>
                <w:sz w:val="24"/>
                <w:szCs w:val="24"/>
              </w:rPr>
              <w:t>działań naprawczych, socjalnych, opiekuńczych, wychowawczych podejmowanych wobec osób z  problemem funkcjonowania społecznego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1862E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1862E1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E80FFB" w:rsidRPr="009C54AE" w:rsidRDefault="003438E9" w:rsidP="00E80F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E80FFB">
              <w:rPr>
                <w:rFonts w:ascii="Corbel" w:hAnsi="Corbel"/>
                <w:b w:val="0"/>
                <w:smallCaps w:val="0"/>
                <w:szCs w:val="24"/>
              </w:rPr>
              <w:t>pisze funkcjonowanie</w:t>
            </w:r>
            <w:r w:rsidR="00E80FFB" w:rsidRPr="00E80FFB">
              <w:rPr>
                <w:rFonts w:ascii="Corbel" w:hAnsi="Corbel"/>
                <w:b w:val="0"/>
                <w:smallCaps w:val="0"/>
                <w:szCs w:val="24"/>
              </w:rPr>
              <w:t xml:space="preserve"> wybranych środowisk wychowawczych i do</w:t>
            </w:r>
            <w:r w:rsidR="00E80FFB">
              <w:rPr>
                <w:rFonts w:ascii="Corbel" w:hAnsi="Corbel"/>
                <w:b w:val="0"/>
                <w:smallCaps w:val="0"/>
                <w:szCs w:val="24"/>
              </w:rPr>
              <w:t>konujących się w nich procesów, posługując</w:t>
            </w:r>
            <w:r w:rsidR="00E80FFB" w:rsidRPr="00E80FFB"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 w:rsidR="00E80FFB">
              <w:rPr>
                <w:rFonts w:ascii="Corbel" w:hAnsi="Corbel"/>
                <w:b w:val="0"/>
                <w:smallCaps w:val="0"/>
                <w:szCs w:val="24"/>
              </w:rPr>
              <w:t xml:space="preserve"> językiem pedagogiki społecznej w odniesieniu do podstawowych paradygmatów w badaniach społecznych. </w:t>
            </w:r>
          </w:p>
        </w:tc>
        <w:tc>
          <w:tcPr>
            <w:tcW w:w="1873" w:type="dxa"/>
          </w:tcPr>
          <w:p w:rsidR="0085747A" w:rsidRPr="009C54AE" w:rsidRDefault="00E80F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3438E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E80FFB">
              <w:rPr>
                <w:rFonts w:ascii="Corbel" w:hAnsi="Corbel"/>
                <w:b w:val="0"/>
                <w:smallCaps w:val="0"/>
                <w:szCs w:val="24"/>
              </w:rPr>
              <w:t>pisze</w:t>
            </w:r>
            <w:r w:rsidR="00E80FFB" w:rsidRPr="00E80FFB">
              <w:rPr>
                <w:rFonts w:ascii="Corbel" w:hAnsi="Corbel"/>
                <w:b w:val="0"/>
                <w:smallCaps w:val="0"/>
                <w:szCs w:val="24"/>
              </w:rPr>
              <w:t xml:space="preserve"> główne środowiska wychowawcze, takie jak: rodzina, szkoła, grupa rówieśnicza, zakład pracy, mass media, ich istotę i procesy w nich zachodzące</w:t>
            </w:r>
            <w:r w:rsidR="00E80FFB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73" w:type="dxa"/>
          </w:tcPr>
          <w:p w:rsidR="0085747A" w:rsidRPr="009C54AE" w:rsidRDefault="00E80F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6A3F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3438E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F15751">
              <w:rPr>
                <w:rFonts w:ascii="Corbel" w:hAnsi="Corbel"/>
                <w:b w:val="0"/>
                <w:smallCaps w:val="0"/>
                <w:szCs w:val="24"/>
              </w:rPr>
              <w:t xml:space="preserve">rzeanalizuje główne aspekty funkcjonowania środowisk wychowawczych i sformułuje propozycje zmian oraz działań pedagoga społecznego. </w:t>
            </w:r>
          </w:p>
        </w:tc>
        <w:tc>
          <w:tcPr>
            <w:tcW w:w="1873" w:type="dxa"/>
          </w:tcPr>
          <w:p w:rsidR="0085747A" w:rsidRPr="009C54AE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F102D" w:rsidRPr="009C54AE" w:rsidRDefault="003438E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F15751">
              <w:rPr>
                <w:rFonts w:ascii="Corbel" w:hAnsi="Corbel"/>
                <w:b w:val="0"/>
                <w:smallCaps w:val="0"/>
                <w:szCs w:val="24"/>
              </w:rPr>
              <w:t xml:space="preserve">aproponuje rodzaje działań podejmowanych przez pedagoga społecznego w stosunku do członków wybranej grupy społecznej. </w:t>
            </w:r>
          </w:p>
        </w:tc>
        <w:tc>
          <w:tcPr>
            <w:tcW w:w="1873" w:type="dxa"/>
          </w:tcPr>
          <w:p w:rsidR="00DF102D" w:rsidRDefault="00E80F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DF102D" w:rsidRPr="009C54AE" w:rsidRDefault="003438E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F15751">
              <w:rPr>
                <w:rFonts w:ascii="Corbel" w:hAnsi="Corbel"/>
                <w:b w:val="0"/>
                <w:smallCaps w:val="0"/>
                <w:szCs w:val="24"/>
              </w:rPr>
              <w:t xml:space="preserve">ceni znaczenie wiedzy z pedagogiki społecznej w rozwoju środowisk i projektowaniu działań zawodowych. </w:t>
            </w:r>
          </w:p>
        </w:tc>
        <w:tc>
          <w:tcPr>
            <w:tcW w:w="1873" w:type="dxa"/>
          </w:tcPr>
          <w:p w:rsidR="00DF102D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F15751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 xml:space="preserve">Pedagogika społeczna jako nauka; podstawowe pojęcia; </w:t>
            </w:r>
            <w:r>
              <w:rPr>
                <w:rFonts w:ascii="Corbel" w:hAnsi="Corbel"/>
                <w:sz w:val="24"/>
                <w:szCs w:val="24"/>
              </w:rPr>
              <w:t>typy środowisk.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F15751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Metody  diagnozy różnych środowisk wychowawczych</w:t>
            </w:r>
            <w:r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.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5751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 xml:space="preserve">Środowisko lokalne, </w:t>
            </w:r>
            <w:r w:rsidRPr="00F15751">
              <w:rPr>
                <w:rFonts w:ascii="Corbel" w:hAnsi="Corbel"/>
                <w:sz w:val="24"/>
                <w:szCs w:val="24"/>
              </w:rPr>
              <w:t>siły społeczne i edukacja środowiskowa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5751">
              <w:rPr>
                <w:rFonts w:ascii="Corbel" w:hAnsi="Corbel"/>
                <w:sz w:val="24"/>
                <w:szCs w:val="24"/>
              </w:rPr>
              <w:t>Rodzina jako podstawowe środowisko wychowawcze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5751">
              <w:rPr>
                <w:rFonts w:ascii="Corbel" w:hAnsi="Corbel"/>
                <w:sz w:val="24"/>
                <w:szCs w:val="24"/>
              </w:rPr>
              <w:t xml:space="preserve">Środowisko </w:t>
            </w:r>
            <w:proofErr w:type="spellStart"/>
            <w:r w:rsidRPr="00F15751">
              <w:rPr>
                <w:rFonts w:ascii="Corbel" w:hAnsi="Corbel"/>
                <w:sz w:val="24"/>
                <w:szCs w:val="24"/>
              </w:rPr>
              <w:t>społeczno</w:t>
            </w:r>
            <w:proofErr w:type="spellEnd"/>
            <w:r w:rsidRPr="00F15751">
              <w:rPr>
                <w:rFonts w:ascii="Corbel" w:hAnsi="Corbel"/>
                <w:sz w:val="24"/>
                <w:szCs w:val="24"/>
              </w:rPr>
              <w:t xml:space="preserve"> –wychowawcze szkoły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5751">
              <w:rPr>
                <w:rFonts w:ascii="Corbel" w:hAnsi="Corbel"/>
                <w:sz w:val="24"/>
                <w:szCs w:val="24"/>
              </w:rPr>
              <w:t>Rola grup rówieśniczych w socjalizacji dzieci i młodzieży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5751">
              <w:rPr>
                <w:rFonts w:ascii="Corbel" w:hAnsi="Corbel"/>
                <w:sz w:val="24"/>
                <w:szCs w:val="24"/>
              </w:rPr>
              <w:t>Instytucje wychowania pozaszkolnego – cele i zadania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5751">
              <w:rPr>
                <w:rFonts w:ascii="Corbel" w:hAnsi="Corbel"/>
                <w:sz w:val="24"/>
                <w:szCs w:val="24"/>
              </w:rPr>
              <w:t>Środki masowego przekazu jako środowisko wychowawcze współczesnych dzieci i młodzieży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150359" w:rsidRDefault="00150359" w:rsidP="00150359">
      <w:pPr>
        <w:spacing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>Nie dotyczy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F15751" w:rsidRDefault="00F1575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1862E1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1862E1">
        <w:tc>
          <w:tcPr>
            <w:tcW w:w="1962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C542A5" w:rsidRDefault="00F15751" w:rsidP="005711FC">
            <w:pPr>
              <w:pStyle w:val="Bezodstpw"/>
              <w:rPr>
                <w:b/>
              </w:rPr>
            </w:pPr>
            <w:r>
              <w:t>udział w dyskusji</w:t>
            </w:r>
            <w:r w:rsidR="005711FC">
              <w:t>, zaliczenie ustne</w:t>
            </w:r>
          </w:p>
        </w:tc>
        <w:tc>
          <w:tcPr>
            <w:tcW w:w="2117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1862E1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5747A" w:rsidRPr="009C54AE" w:rsidRDefault="00F15751" w:rsidP="005711FC">
            <w:pPr>
              <w:pStyle w:val="Bezodstpw"/>
              <w:rPr>
                <w:b/>
              </w:rPr>
            </w:pPr>
            <w:r>
              <w:t>udział w dyskusji</w:t>
            </w:r>
            <w:r w:rsidR="005711FC">
              <w:t>, zaliczenie ustne</w:t>
            </w:r>
          </w:p>
        </w:tc>
        <w:tc>
          <w:tcPr>
            <w:tcW w:w="2117" w:type="dxa"/>
          </w:tcPr>
          <w:p w:rsidR="0085747A" w:rsidRPr="009C54AE" w:rsidRDefault="00F1575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1862E1">
        <w:tc>
          <w:tcPr>
            <w:tcW w:w="1962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C542A5" w:rsidRPr="009C54AE" w:rsidRDefault="00F15751" w:rsidP="005711FC">
            <w:pPr>
              <w:pStyle w:val="Bezodstpw"/>
              <w:rPr>
                <w:b/>
              </w:rPr>
            </w:pPr>
            <w:r>
              <w:t xml:space="preserve"> udział w dyskusji</w:t>
            </w:r>
            <w:r w:rsidR="005711FC">
              <w:t>, zaliczenie ustne</w:t>
            </w:r>
          </w:p>
        </w:tc>
        <w:tc>
          <w:tcPr>
            <w:tcW w:w="2117" w:type="dxa"/>
          </w:tcPr>
          <w:p w:rsidR="00C542A5" w:rsidRPr="009C54AE" w:rsidRDefault="00F15751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1862E1">
        <w:tc>
          <w:tcPr>
            <w:tcW w:w="1962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C542A5" w:rsidRDefault="00F15751" w:rsidP="005711FC">
            <w:pPr>
              <w:pStyle w:val="Bezodstpw"/>
              <w:rPr>
                <w:b/>
              </w:rPr>
            </w:pPr>
            <w:r>
              <w:t>udział w dyskusji</w:t>
            </w:r>
            <w:r w:rsidR="005711FC">
              <w:t>, zaliczenie ustne</w:t>
            </w:r>
          </w:p>
        </w:tc>
        <w:tc>
          <w:tcPr>
            <w:tcW w:w="2117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1862E1">
        <w:tc>
          <w:tcPr>
            <w:tcW w:w="1962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C542A5" w:rsidRDefault="00F15751" w:rsidP="005711FC">
            <w:pPr>
              <w:pStyle w:val="Bezodstpw"/>
              <w:rPr>
                <w:b/>
              </w:rPr>
            </w:pPr>
            <w:r>
              <w:t>udział w dyskusji</w:t>
            </w:r>
            <w:r w:rsidR="005711FC">
              <w:t>, zaliczenie ustne</w:t>
            </w:r>
          </w:p>
        </w:tc>
        <w:tc>
          <w:tcPr>
            <w:tcW w:w="2117" w:type="dxa"/>
          </w:tcPr>
          <w:p w:rsidR="00C542A5" w:rsidRDefault="00F1575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F157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</w:t>
            </w:r>
            <w:r w:rsidR="00B830FA">
              <w:rPr>
                <w:rFonts w:ascii="Corbel" w:hAnsi="Corbel"/>
                <w:b w:val="0"/>
                <w:smallCaps w:val="0"/>
                <w:szCs w:val="24"/>
              </w:rPr>
              <w:t>, zaliczenie ustne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F62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A34D10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B30DB2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EB57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A86535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A36454" w:rsidP="00F157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EB57F9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EB57F9" w:rsidP="00F157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F15751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5711FC">
              <w:rPr>
                <w:rFonts w:ascii="Corbel" w:hAnsi="Corbel"/>
                <w:sz w:val="24"/>
                <w:szCs w:val="24"/>
              </w:rPr>
              <w:t>zaliczenia ustnego</w:t>
            </w:r>
          </w:p>
        </w:tc>
        <w:tc>
          <w:tcPr>
            <w:tcW w:w="4677" w:type="dxa"/>
          </w:tcPr>
          <w:p w:rsidR="00A36454" w:rsidRDefault="00A36454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A36454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D6AA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D6AA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0359" w:rsidRDefault="0015035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0359" w:rsidRDefault="0015035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0359" w:rsidRPr="009C54AE" w:rsidRDefault="0015035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F15751" w:rsidRDefault="0085747A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Człowiek, szkoła, wspólnota: w kręgu edukacji społecznej, red. M. Mendel, Toruń 2002.</w:t>
            </w:r>
          </w:p>
          <w:p w:rsidR="00F15751" w:rsidRPr="00B30DB2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proofErr w:type="spellStart"/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Marynowicz</w:t>
            </w:r>
            <w:proofErr w:type="spellEnd"/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-Hetka E., Pedagogika społeczna. </w:t>
            </w:r>
            <w:proofErr w:type="spellStart"/>
            <w:r w:rsidRPr="00B30DB2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Podręcznik</w:t>
            </w:r>
            <w:proofErr w:type="spellEnd"/>
            <w:r w:rsidRPr="00B30DB2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</w:t>
            </w:r>
            <w:proofErr w:type="spellStart"/>
            <w:r w:rsidRPr="00B30DB2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akademicki</w:t>
            </w:r>
            <w:proofErr w:type="spellEnd"/>
            <w:r w:rsidRPr="00B30DB2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, tom 1.</w:t>
            </w:r>
            <w:r w:rsidR="00FB77FE" w:rsidRPr="00B30DB2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,</w:t>
            </w:r>
            <w:r w:rsidRPr="00B30DB2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Warszawa 20</w:t>
            </w:r>
            <w:r w:rsidR="00251356" w:rsidRPr="00B30DB2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18</w:t>
            </w:r>
            <w:r w:rsidRPr="00B30DB2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.</w:t>
            </w:r>
          </w:p>
          <w:p w:rsidR="002D65E7" w:rsidRPr="002D65E7" w:rsidRDefault="002D65E7" w:rsidP="002D65E7">
            <w:pPr>
              <w:shd w:val="clear" w:color="auto" w:fill="FEFEFE"/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val="en-US" w:eastAsia="pl-PL"/>
              </w:rPr>
            </w:pPr>
            <w:proofErr w:type="spellStart"/>
            <w:r w:rsidRPr="002D65E7">
              <w:rPr>
                <w:rFonts w:ascii="Corbel" w:eastAsia="Times New Roman" w:hAnsi="Corbel" w:cs="Arial"/>
                <w:sz w:val="24"/>
                <w:szCs w:val="24"/>
                <w:lang w:val="en-US" w:eastAsia="pl-PL"/>
              </w:rPr>
              <w:t>Paluch</w:t>
            </w:r>
            <w:proofErr w:type="spellEnd"/>
            <w:r w:rsidRPr="002D65E7">
              <w:rPr>
                <w:rFonts w:ascii="Corbel" w:eastAsia="Times New Roman" w:hAnsi="Corbel" w:cs="Arial"/>
                <w:sz w:val="24"/>
                <w:szCs w:val="24"/>
                <w:lang w:val="en-US" w:eastAsia="pl-PL"/>
              </w:rPr>
              <w:t xml:space="preserve"> M., Attitudes of university students towards problems of contemporary threats and social pathology - reality and challenges (a report from the research</w:t>
            </w:r>
            <w:r>
              <w:rPr>
                <w:rFonts w:ascii="Corbel" w:eastAsia="Times New Roman" w:hAnsi="Corbel" w:cs="Arial"/>
                <w:sz w:val="24"/>
                <w:szCs w:val="24"/>
                <w:lang w:val="en-US" w:eastAsia="pl-PL"/>
              </w:rPr>
              <w:t>)</w:t>
            </w:r>
            <w:r w:rsidRPr="002D65E7">
              <w:rPr>
                <w:rFonts w:ascii="Corbel" w:eastAsia="Times New Roman" w:hAnsi="Corbel" w:cs="Arial"/>
                <w:sz w:val="24"/>
                <w:szCs w:val="24"/>
                <w:lang w:val="en-US" w:eastAsia="pl-PL"/>
              </w:rPr>
              <w:t xml:space="preserve"> Students of a social work faculty at the School of Engineering and Economics in </w:t>
            </w:r>
            <w:proofErr w:type="spellStart"/>
            <w:r w:rsidRPr="002D65E7">
              <w:rPr>
                <w:rFonts w:ascii="Corbel" w:eastAsia="Times New Roman" w:hAnsi="Corbel" w:cs="Arial"/>
                <w:sz w:val="24"/>
                <w:szCs w:val="24"/>
                <w:lang w:val="en-US" w:eastAsia="pl-PL"/>
              </w:rPr>
              <w:t>Rzeszów</w:t>
            </w:r>
            <w:proofErr w:type="spellEnd"/>
            <w:r w:rsidRPr="002D65E7">
              <w:rPr>
                <w:rFonts w:ascii="Corbel" w:eastAsia="Times New Roman" w:hAnsi="Corbel" w:cs="Arial"/>
                <w:sz w:val="24"/>
                <w:szCs w:val="24"/>
                <w:lang w:val="en-US" w:eastAsia="pl-PL"/>
              </w:rPr>
              <w:t xml:space="preserve"> towards problems of social pathology, Section: Pedagogy, “Applied Sciences and technologies in the United States and Europe: common challenges and scientific findings”: Papers of the 7th International Scientific Conference, June 25, 2014, </w:t>
            </w:r>
            <w:proofErr w:type="spellStart"/>
            <w:r w:rsidRPr="002D65E7">
              <w:rPr>
                <w:rFonts w:ascii="Corbel" w:eastAsia="Times New Roman" w:hAnsi="Corbel" w:cs="Arial"/>
                <w:sz w:val="24"/>
                <w:szCs w:val="24"/>
                <w:lang w:val="en-US" w:eastAsia="pl-PL"/>
              </w:rPr>
              <w:t>Cibunet</w:t>
            </w:r>
            <w:proofErr w:type="spellEnd"/>
            <w:r w:rsidRPr="002D65E7">
              <w:rPr>
                <w:rFonts w:ascii="Corbel" w:eastAsia="Times New Roman" w:hAnsi="Corbel" w:cs="Arial"/>
                <w:sz w:val="24"/>
                <w:szCs w:val="24"/>
                <w:lang w:val="en-US" w:eastAsia="pl-PL"/>
              </w:rPr>
              <w:t xml:space="preserve"> Publishing, New York (USA), s. 61-67, ISBN 978-1-940260-18-1.</w:t>
            </w:r>
          </w:p>
          <w:p w:rsid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Pedagogika społeczna. Podręcznik akademicki, tom 2, red. </w:t>
            </w:r>
            <w:proofErr w:type="spellStart"/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Marynowicz</w:t>
            </w:r>
            <w:proofErr w:type="spellEnd"/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-Hetka E., Warszawa 2007.</w:t>
            </w:r>
          </w:p>
          <w:p w:rsid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Radziewicz-Winnicki A., Pedagogika społeczna, Warszawa 2008.</w:t>
            </w:r>
          </w:p>
          <w:p w:rsid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społeczna - dokonania - aktualność - perspektywy, red. S. Kawula, Warszawa 2003.</w:t>
            </w:r>
          </w:p>
          <w:p w:rsidR="00D2744B" w:rsidRP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społeczna, red. T. Pilch</w:t>
            </w:r>
            <w:r w:rsidR="00FB77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I. Lepalczyk,  Warszawa 2003.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F15751" w:rsidRDefault="0085747A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szCs w:val="24"/>
              </w:rPr>
              <w:t>Dziecko w rodzinie i w środowisku rówieśniczym: wybrane zagadnienia i źródła z pedagogiki społecznej, re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d. J. Izdebska, Białystok 2003.</w:t>
            </w:r>
          </w:p>
          <w:p w:rsid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szCs w:val="24"/>
              </w:rPr>
              <w:t xml:space="preserve">Kawula S., </w:t>
            </w:r>
            <w:proofErr w:type="spellStart"/>
            <w:r w:rsidRPr="00F15751">
              <w:rPr>
                <w:rFonts w:ascii="Corbel" w:hAnsi="Corbel"/>
                <w:b w:val="0"/>
                <w:smallCaps w:val="0"/>
                <w:szCs w:val="24"/>
              </w:rPr>
              <w:t>Brągiel</w:t>
            </w:r>
            <w:proofErr w:type="spellEnd"/>
            <w:r w:rsidRPr="00F15751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proofErr w:type="spellStart"/>
            <w:r w:rsidRPr="00F15751">
              <w:rPr>
                <w:rFonts w:ascii="Corbel" w:hAnsi="Corbel"/>
                <w:b w:val="0"/>
                <w:smallCaps w:val="0"/>
                <w:szCs w:val="24"/>
              </w:rPr>
              <w:t>Janke</w:t>
            </w:r>
            <w:proofErr w:type="spellEnd"/>
            <w:r w:rsidRPr="00F15751">
              <w:rPr>
                <w:rFonts w:ascii="Corbel" w:hAnsi="Corbel"/>
                <w:b w:val="0"/>
                <w:smallCaps w:val="0"/>
                <w:szCs w:val="24"/>
              </w:rPr>
              <w:t xml:space="preserve"> A. W., Pedagogika rodziny: obszary i pan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orama problematyki, Toruń 20</w:t>
            </w:r>
            <w:r w:rsidR="00F565CF">
              <w:rPr>
                <w:rFonts w:ascii="Corbel" w:hAnsi="Corbel"/>
                <w:b w:val="0"/>
                <w:smallCaps w:val="0"/>
                <w:szCs w:val="24"/>
              </w:rPr>
              <w:t>22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F15751" w:rsidRP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15751">
              <w:rPr>
                <w:rFonts w:ascii="Corbel" w:hAnsi="Corbel"/>
                <w:b w:val="0"/>
                <w:smallCaps w:val="0"/>
                <w:szCs w:val="24"/>
              </w:rPr>
              <w:t>Kocór</w:t>
            </w:r>
            <w:proofErr w:type="spellEnd"/>
            <w:r w:rsidRPr="00F15751">
              <w:rPr>
                <w:rFonts w:ascii="Corbel" w:hAnsi="Corbel"/>
                <w:b w:val="0"/>
                <w:smallCaps w:val="0"/>
                <w:szCs w:val="24"/>
              </w:rPr>
              <w:t xml:space="preserve"> M., Nauczyciele wobec zmian edukacyjnych w Polsce, Rzeszów 2006.</w:t>
            </w:r>
          </w:p>
          <w:p w:rsidR="00D2744B" w:rsidRPr="00D2744B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szCs w:val="24"/>
              </w:rPr>
              <w:t>Śliwerski B., Myśleć jak pedagog, Sopot 2010.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332F" w:rsidRDefault="00CE332F" w:rsidP="00C16ABF">
      <w:pPr>
        <w:spacing w:after="0" w:line="240" w:lineRule="auto"/>
      </w:pPr>
      <w:r>
        <w:separator/>
      </w:r>
    </w:p>
  </w:endnote>
  <w:endnote w:type="continuationSeparator" w:id="0">
    <w:p w:rsidR="00CE332F" w:rsidRDefault="00CE332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332F" w:rsidRDefault="00CE332F" w:rsidP="00C16ABF">
      <w:pPr>
        <w:spacing w:after="0" w:line="240" w:lineRule="auto"/>
      </w:pPr>
      <w:r>
        <w:separator/>
      </w:r>
    </w:p>
  </w:footnote>
  <w:footnote w:type="continuationSeparator" w:id="0">
    <w:p w:rsidR="00CE332F" w:rsidRDefault="00CE332F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F203DD"/>
    <w:multiLevelType w:val="hybridMultilevel"/>
    <w:tmpl w:val="D320EF3E"/>
    <w:lvl w:ilvl="0" w:tplc="0415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2" w15:restartNumberingAfterBreak="0">
    <w:nsid w:val="2432443D"/>
    <w:multiLevelType w:val="multilevel"/>
    <w:tmpl w:val="1C961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9729D"/>
    <w:rsid w:val="000A296F"/>
    <w:rsid w:val="000A2A28"/>
    <w:rsid w:val="000B192D"/>
    <w:rsid w:val="000B28EE"/>
    <w:rsid w:val="000B3B5B"/>
    <w:rsid w:val="000B3E37"/>
    <w:rsid w:val="000D04B0"/>
    <w:rsid w:val="000E184B"/>
    <w:rsid w:val="000F1C57"/>
    <w:rsid w:val="000F5615"/>
    <w:rsid w:val="00111B8B"/>
    <w:rsid w:val="00124BFF"/>
    <w:rsid w:val="0012560E"/>
    <w:rsid w:val="00127108"/>
    <w:rsid w:val="00127BA0"/>
    <w:rsid w:val="00134B13"/>
    <w:rsid w:val="00146BC0"/>
    <w:rsid w:val="00150359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2E1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1356"/>
    <w:rsid w:val="0027363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3C74"/>
    <w:rsid w:val="002D65E7"/>
    <w:rsid w:val="002D73D4"/>
    <w:rsid w:val="002F02A3"/>
    <w:rsid w:val="002F4ABE"/>
    <w:rsid w:val="003018BA"/>
    <w:rsid w:val="0030395F"/>
    <w:rsid w:val="00305C92"/>
    <w:rsid w:val="003073F2"/>
    <w:rsid w:val="003151C5"/>
    <w:rsid w:val="00315213"/>
    <w:rsid w:val="00321FC8"/>
    <w:rsid w:val="00331926"/>
    <w:rsid w:val="003343CF"/>
    <w:rsid w:val="003438E9"/>
    <w:rsid w:val="00346FE9"/>
    <w:rsid w:val="0034759A"/>
    <w:rsid w:val="003503F6"/>
    <w:rsid w:val="003530DD"/>
    <w:rsid w:val="00363F78"/>
    <w:rsid w:val="00394577"/>
    <w:rsid w:val="003A0A5B"/>
    <w:rsid w:val="003A1176"/>
    <w:rsid w:val="003C0BAE"/>
    <w:rsid w:val="003D18A9"/>
    <w:rsid w:val="003D6CE2"/>
    <w:rsid w:val="003E1941"/>
    <w:rsid w:val="003E2FE6"/>
    <w:rsid w:val="003E49D5"/>
    <w:rsid w:val="003E4B9E"/>
    <w:rsid w:val="003E6892"/>
    <w:rsid w:val="003F38C0"/>
    <w:rsid w:val="00414E3C"/>
    <w:rsid w:val="00421023"/>
    <w:rsid w:val="0042244A"/>
    <w:rsid w:val="0042745A"/>
    <w:rsid w:val="0043042D"/>
    <w:rsid w:val="00431D5C"/>
    <w:rsid w:val="00435EB1"/>
    <w:rsid w:val="004362C6"/>
    <w:rsid w:val="00437FA2"/>
    <w:rsid w:val="00441628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091"/>
    <w:rsid w:val="004968E2"/>
    <w:rsid w:val="004A3EEA"/>
    <w:rsid w:val="004A4D1F"/>
    <w:rsid w:val="004B3AF4"/>
    <w:rsid w:val="004C68F2"/>
    <w:rsid w:val="004D3EFC"/>
    <w:rsid w:val="004D5282"/>
    <w:rsid w:val="004D6AAF"/>
    <w:rsid w:val="004F0EC6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2CDC"/>
    <w:rsid w:val="0056696D"/>
    <w:rsid w:val="00570079"/>
    <w:rsid w:val="005711FC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5F7E80"/>
    <w:rsid w:val="0061029B"/>
    <w:rsid w:val="00612F5F"/>
    <w:rsid w:val="00617230"/>
    <w:rsid w:val="00621CE1"/>
    <w:rsid w:val="00627FC9"/>
    <w:rsid w:val="00647093"/>
    <w:rsid w:val="00647FA8"/>
    <w:rsid w:val="00650C5F"/>
    <w:rsid w:val="00654934"/>
    <w:rsid w:val="006620D9"/>
    <w:rsid w:val="00671958"/>
    <w:rsid w:val="00675843"/>
    <w:rsid w:val="0067710F"/>
    <w:rsid w:val="00696477"/>
    <w:rsid w:val="006A3C72"/>
    <w:rsid w:val="006A3FA7"/>
    <w:rsid w:val="006B0887"/>
    <w:rsid w:val="006B5532"/>
    <w:rsid w:val="006D050F"/>
    <w:rsid w:val="006D6139"/>
    <w:rsid w:val="006E25BB"/>
    <w:rsid w:val="006E5D65"/>
    <w:rsid w:val="006F1282"/>
    <w:rsid w:val="006F1FBC"/>
    <w:rsid w:val="006F31E2"/>
    <w:rsid w:val="006F4D5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2004"/>
    <w:rsid w:val="007F4155"/>
    <w:rsid w:val="0081554D"/>
    <w:rsid w:val="0081707E"/>
    <w:rsid w:val="00825417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36B"/>
    <w:rsid w:val="008F6E29"/>
    <w:rsid w:val="00916188"/>
    <w:rsid w:val="00923D7D"/>
    <w:rsid w:val="00935AC4"/>
    <w:rsid w:val="00943823"/>
    <w:rsid w:val="009508DF"/>
    <w:rsid w:val="00950DAC"/>
    <w:rsid w:val="00954A07"/>
    <w:rsid w:val="00997F14"/>
    <w:rsid w:val="009A78D9"/>
    <w:rsid w:val="009C1331"/>
    <w:rsid w:val="009C1CBC"/>
    <w:rsid w:val="009C3E31"/>
    <w:rsid w:val="009C54AE"/>
    <w:rsid w:val="009C788E"/>
    <w:rsid w:val="009E3B41"/>
    <w:rsid w:val="009F0D0D"/>
    <w:rsid w:val="009F3C5C"/>
    <w:rsid w:val="009F4610"/>
    <w:rsid w:val="00A00ECC"/>
    <w:rsid w:val="00A01DA8"/>
    <w:rsid w:val="00A112B9"/>
    <w:rsid w:val="00A155EE"/>
    <w:rsid w:val="00A2245B"/>
    <w:rsid w:val="00A30110"/>
    <w:rsid w:val="00A34D10"/>
    <w:rsid w:val="00A36454"/>
    <w:rsid w:val="00A36899"/>
    <w:rsid w:val="00A371F6"/>
    <w:rsid w:val="00A43BF6"/>
    <w:rsid w:val="00A53FA5"/>
    <w:rsid w:val="00A54817"/>
    <w:rsid w:val="00A601C8"/>
    <w:rsid w:val="00A60799"/>
    <w:rsid w:val="00A84C85"/>
    <w:rsid w:val="00A86535"/>
    <w:rsid w:val="00A9359E"/>
    <w:rsid w:val="00A97DE1"/>
    <w:rsid w:val="00AB053C"/>
    <w:rsid w:val="00AC3018"/>
    <w:rsid w:val="00AD1146"/>
    <w:rsid w:val="00AD27D3"/>
    <w:rsid w:val="00AD66D6"/>
    <w:rsid w:val="00AE1160"/>
    <w:rsid w:val="00AE203C"/>
    <w:rsid w:val="00AE2E74"/>
    <w:rsid w:val="00AE3AEB"/>
    <w:rsid w:val="00AE5FCB"/>
    <w:rsid w:val="00AF2C1E"/>
    <w:rsid w:val="00B06142"/>
    <w:rsid w:val="00B135B1"/>
    <w:rsid w:val="00B30DB2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0FA"/>
    <w:rsid w:val="00B90885"/>
    <w:rsid w:val="00B945AF"/>
    <w:rsid w:val="00BA324E"/>
    <w:rsid w:val="00BB520A"/>
    <w:rsid w:val="00BD3869"/>
    <w:rsid w:val="00BD59E2"/>
    <w:rsid w:val="00BD66E9"/>
    <w:rsid w:val="00BD6FF4"/>
    <w:rsid w:val="00BF2C41"/>
    <w:rsid w:val="00BF52C8"/>
    <w:rsid w:val="00C058B4"/>
    <w:rsid w:val="00C05F44"/>
    <w:rsid w:val="00C131B5"/>
    <w:rsid w:val="00C13CBD"/>
    <w:rsid w:val="00C16ABF"/>
    <w:rsid w:val="00C170AE"/>
    <w:rsid w:val="00C22F62"/>
    <w:rsid w:val="00C26CB7"/>
    <w:rsid w:val="00C270A0"/>
    <w:rsid w:val="00C324C1"/>
    <w:rsid w:val="00C36992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332F"/>
    <w:rsid w:val="00CE5BAC"/>
    <w:rsid w:val="00CF25BE"/>
    <w:rsid w:val="00CF78ED"/>
    <w:rsid w:val="00D02B25"/>
    <w:rsid w:val="00D02EBA"/>
    <w:rsid w:val="00D15264"/>
    <w:rsid w:val="00D17C3C"/>
    <w:rsid w:val="00D26B2C"/>
    <w:rsid w:val="00D2744B"/>
    <w:rsid w:val="00D352C9"/>
    <w:rsid w:val="00D425B2"/>
    <w:rsid w:val="00D428D6"/>
    <w:rsid w:val="00D552B2"/>
    <w:rsid w:val="00D608D1"/>
    <w:rsid w:val="00D724DD"/>
    <w:rsid w:val="00D74119"/>
    <w:rsid w:val="00D77A15"/>
    <w:rsid w:val="00D8075B"/>
    <w:rsid w:val="00D8678B"/>
    <w:rsid w:val="00DA02C0"/>
    <w:rsid w:val="00DA2114"/>
    <w:rsid w:val="00DB06E8"/>
    <w:rsid w:val="00DE09C0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0FFB"/>
    <w:rsid w:val="00E8107D"/>
    <w:rsid w:val="00E960BB"/>
    <w:rsid w:val="00EA2074"/>
    <w:rsid w:val="00EA4832"/>
    <w:rsid w:val="00EA4E9D"/>
    <w:rsid w:val="00EB57F9"/>
    <w:rsid w:val="00EC4899"/>
    <w:rsid w:val="00ED03AB"/>
    <w:rsid w:val="00ED32D2"/>
    <w:rsid w:val="00ED561C"/>
    <w:rsid w:val="00ED7FC0"/>
    <w:rsid w:val="00EE32DE"/>
    <w:rsid w:val="00EE5457"/>
    <w:rsid w:val="00F070AB"/>
    <w:rsid w:val="00F15232"/>
    <w:rsid w:val="00F15751"/>
    <w:rsid w:val="00F17567"/>
    <w:rsid w:val="00F27A7B"/>
    <w:rsid w:val="00F34783"/>
    <w:rsid w:val="00F526AF"/>
    <w:rsid w:val="00F565CF"/>
    <w:rsid w:val="00F617C3"/>
    <w:rsid w:val="00F62AA1"/>
    <w:rsid w:val="00F7066B"/>
    <w:rsid w:val="00F83B28"/>
    <w:rsid w:val="00FA46E5"/>
    <w:rsid w:val="00FB77FE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4CCBB"/>
  <w15:docId w15:val="{503CBCDE-54A8-4632-AD09-C7C4FA658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D65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96536-CE8B-4D93-BA6A-E136A3D9C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38</TotalTime>
  <Pages>4</Pages>
  <Words>882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30</cp:revision>
  <cp:lastPrinted>2019-12-06T10:06:00Z</cp:lastPrinted>
  <dcterms:created xsi:type="dcterms:W3CDTF">2019-11-20T16:54:00Z</dcterms:created>
  <dcterms:modified xsi:type="dcterms:W3CDTF">2026-04-30T07:20:00Z</dcterms:modified>
</cp:coreProperties>
</file>